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6AC5" w14:textId="77777777" w:rsidR="00FE067E" w:rsidRPr="007E1775" w:rsidRDefault="003C6034" w:rsidP="00CC1F3B">
      <w:pPr>
        <w:pStyle w:val="TitlePageOrigin"/>
        <w:rPr>
          <w:color w:val="auto"/>
        </w:rPr>
      </w:pPr>
      <w:r w:rsidRPr="007E1775">
        <w:rPr>
          <w:caps w:val="0"/>
          <w:color w:val="auto"/>
        </w:rPr>
        <w:t>WEST VIRGINIA LEGISLATURE</w:t>
      </w:r>
    </w:p>
    <w:p w14:paraId="3915E06F" w14:textId="73AC11A8" w:rsidR="00CD36CF" w:rsidRPr="007E1775" w:rsidRDefault="00CD36CF" w:rsidP="00CC1F3B">
      <w:pPr>
        <w:pStyle w:val="TitlePageSession"/>
        <w:rPr>
          <w:color w:val="auto"/>
        </w:rPr>
      </w:pPr>
      <w:r w:rsidRPr="007E1775">
        <w:rPr>
          <w:color w:val="auto"/>
        </w:rPr>
        <w:t>20</w:t>
      </w:r>
      <w:r w:rsidR="00EC5E63" w:rsidRPr="007E1775">
        <w:rPr>
          <w:color w:val="auto"/>
        </w:rPr>
        <w:t>2</w:t>
      </w:r>
      <w:r w:rsidR="00817BCE" w:rsidRPr="007E1775">
        <w:rPr>
          <w:color w:val="auto"/>
        </w:rPr>
        <w:t>6</w:t>
      </w:r>
      <w:r w:rsidRPr="007E1775">
        <w:rPr>
          <w:color w:val="auto"/>
        </w:rPr>
        <w:t xml:space="preserve"> </w:t>
      </w:r>
      <w:r w:rsidR="003C6034" w:rsidRPr="007E1775">
        <w:rPr>
          <w:caps w:val="0"/>
          <w:color w:val="auto"/>
        </w:rPr>
        <w:t>REGULAR SESSION</w:t>
      </w:r>
    </w:p>
    <w:p w14:paraId="174FC623" w14:textId="77777777" w:rsidR="00CD36CF" w:rsidRPr="007E1775" w:rsidRDefault="00812F1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4F0353F6A8C4040818A4761ECAA1CD8"/>
          </w:placeholder>
          <w:text/>
        </w:sdtPr>
        <w:sdtEndPr/>
        <w:sdtContent>
          <w:r w:rsidR="00AE48A0" w:rsidRPr="007E1775">
            <w:rPr>
              <w:color w:val="auto"/>
            </w:rPr>
            <w:t>Introduced</w:t>
          </w:r>
        </w:sdtContent>
      </w:sdt>
    </w:p>
    <w:p w14:paraId="6A70EEF3" w14:textId="1F01506B" w:rsidR="00CD36CF" w:rsidRPr="007E1775" w:rsidRDefault="00812F1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16DD3CD2F4E4CD3AE125A9DCA242F2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E1775">
            <w:rPr>
              <w:color w:val="auto"/>
            </w:rPr>
            <w:t>House</w:t>
          </w:r>
        </w:sdtContent>
      </w:sdt>
      <w:r w:rsidR="00303684" w:rsidRPr="007E1775">
        <w:rPr>
          <w:color w:val="auto"/>
        </w:rPr>
        <w:t xml:space="preserve"> </w:t>
      </w:r>
      <w:r w:rsidR="00CD36CF" w:rsidRPr="007E177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33B7787FF8D4BEF9884A2C8D42AF755"/>
          </w:placeholder>
          <w:text/>
        </w:sdtPr>
        <w:sdtEndPr/>
        <w:sdtContent>
          <w:r>
            <w:rPr>
              <w:color w:val="auto"/>
            </w:rPr>
            <w:t>5628</w:t>
          </w:r>
        </w:sdtContent>
      </w:sdt>
    </w:p>
    <w:p w14:paraId="098BD000" w14:textId="65A9DC99" w:rsidR="00CD36CF" w:rsidRPr="007E1775" w:rsidRDefault="00CD36CF" w:rsidP="00CC1F3B">
      <w:pPr>
        <w:pStyle w:val="Sponsors"/>
        <w:rPr>
          <w:color w:val="auto"/>
        </w:rPr>
      </w:pPr>
      <w:r w:rsidRPr="007E177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776434796A243E6905615CB7E138024"/>
          </w:placeholder>
          <w:text w:multiLine="1"/>
        </w:sdtPr>
        <w:sdtEndPr/>
        <w:sdtContent>
          <w:r w:rsidR="00F725B1" w:rsidRPr="007E1775">
            <w:rPr>
              <w:color w:val="auto"/>
            </w:rPr>
            <w:t>Delegate</w:t>
          </w:r>
          <w:r w:rsidR="00B64744">
            <w:rPr>
              <w:color w:val="auto"/>
            </w:rPr>
            <w:t>s</w:t>
          </w:r>
          <w:r w:rsidR="00F725B1" w:rsidRPr="007E1775">
            <w:rPr>
              <w:color w:val="auto"/>
            </w:rPr>
            <w:t xml:space="preserve"> Fehrenbacher</w:t>
          </w:r>
          <w:r w:rsidR="00B64744">
            <w:rPr>
              <w:color w:val="auto"/>
            </w:rPr>
            <w:t>, Dittman, and Drennan</w:t>
          </w:r>
        </w:sdtContent>
      </w:sdt>
    </w:p>
    <w:p w14:paraId="53B73CCE" w14:textId="39C0CD0A" w:rsidR="00E831B3" w:rsidRPr="007E1775" w:rsidRDefault="00CD36CF" w:rsidP="00CC1F3B">
      <w:pPr>
        <w:pStyle w:val="References"/>
        <w:rPr>
          <w:color w:val="auto"/>
        </w:rPr>
      </w:pPr>
      <w:r w:rsidRPr="007E177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E845E15F8F94BF68D1FF5580CB79694"/>
          </w:placeholder>
          <w:text w:multiLine="1"/>
        </w:sdtPr>
        <w:sdtEndPr/>
        <w:sdtContent>
          <w:r w:rsidR="00812F1F">
            <w:rPr>
              <w:color w:val="auto"/>
            </w:rPr>
            <w:t>Introduced February 16, 2026; referred to the Committee on Health and Human Resources</w:t>
          </w:r>
        </w:sdtContent>
      </w:sdt>
      <w:r w:rsidRPr="007E1775">
        <w:rPr>
          <w:color w:val="auto"/>
        </w:rPr>
        <w:t>]</w:t>
      </w:r>
    </w:p>
    <w:p w14:paraId="37A49C81" w14:textId="63FAE23C" w:rsidR="00303684" w:rsidRPr="007E1775" w:rsidRDefault="0000526A" w:rsidP="00CC1F3B">
      <w:pPr>
        <w:pStyle w:val="TitleSection"/>
        <w:rPr>
          <w:color w:val="auto"/>
        </w:rPr>
      </w:pPr>
      <w:r w:rsidRPr="007E1775">
        <w:rPr>
          <w:color w:val="auto"/>
        </w:rPr>
        <w:lastRenderedPageBreak/>
        <w:t>A BILL</w:t>
      </w:r>
      <w:r w:rsidR="009E3FD9" w:rsidRPr="007E1775">
        <w:rPr>
          <w:color w:val="auto"/>
        </w:rPr>
        <w:t xml:space="preserve"> to amend the Code of West Virginia, 1931, as amended, by adding a new section, designated §49-2-1101, relating to mitigating the abrupt loss of child care assistance resulting from modest increases in family income; reciting legislative finding; authorizing the development of policies and procedures; providing for promulgation of legislative rule</w:t>
      </w:r>
      <w:r w:rsidR="00B2161A" w:rsidRPr="007E1775">
        <w:rPr>
          <w:color w:val="auto"/>
        </w:rPr>
        <w:t>s</w:t>
      </w:r>
      <w:r w:rsidR="009E3FD9" w:rsidRPr="007E1775">
        <w:rPr>
          <w:color w:val="auto"/>
        </w:rPr>
        <w:t>; listing permitted methods</w:t>
      </w:r>
      <w:r w:rsidR="00B2161A" w:rsidRPr="007E1775">
        <w:rPr>
          <w:color w:val="auto"/>
        </w:rPr>
        <w:t xml:space="preserve"> of mitigation; stating program objectives; and requiring submission of annual reports.</w:t>
      </w:r>
      <w:r w:rsidR="009E3FD9" w:rsidRPr="007E1775">
        <w:rPr>
          <w:color w:val="auto"/>
        </w:rPr>
        <w:t xml:space="preserve"> </w:t>
      </w:r>
    </w:p>
    <w:p w14:paraId="4114C965" w14:textId="77777777" w:rsidR="00303684" w:rsidRPr="007E1775" w:rsidRDefault="00303684" w:rsidP="00CC1F3B">
      <w:pPr>
        <w:pStyle w:val="EnactingClause"/>
        <w:rPr>
          <w:color w:val="auto"/>
        </w:rPr>
      </w:pPr>
      <w:r w:rsidRPr="007E1775">
        <w:rPr>
          <w:color w:val="auto"/>
        </w:rPr>
        <w:t>Be it enacted by the Legislature of West Virginia:</w:t>
      </w:r>
    </w:p>
    <w:p w14:paraId="557EFAF0" w14:textId="77777777" w:rsidR="003C6034" w:rsidRPr="007E1775" w:rsidRDefault="003C6034" w:rsidP="00CC1F3B">
      <w:pPr>
        <w:pStyle w:val="EnactingClause"/>
        <w:rPr>
          <w:color w:val="auto"/>
        </w:rPr>
        <w:sectPr w:rsidR="003C6034" w:rsidRPr="007E1775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376EFCD" w14:textId="77777777" w:rsidR="001873C0" w:rsidRPr="007E1775" w:rsidRDefault="001873C0">
      <w:pPr>
        <w:pStyle w:val="ArticleHeading"/>
        <w:rPr>
          <w:color w:val="auto"/>
        </w:rPr>
        <w:sectPr w:rsidR="001873C0" w:rsidRPr="007E1775" w:rsidSect="001873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E1775">
        <w:rPr>
          <w:color w:val="auto"/>
        </w:rPr>
        <w:t>ARTICLE 2. STATE RESPONSIBILITIES FOR CHILDREN.</w:t>
      </w:r>
    </w:p>
    <w:p w14:paraId="64DA6456" w14:textId="07583BC2" w:rsidR="001873C0" w:rsidRPr="007E1775" w:rsidRDefault="00DE684D" w:rsidP="00DE684D">
      <w:pPr>
        <w:pStyle w:val="PartHeading"/>
        <w:rPr>
          <w:color w:val="auto"/>
          <w:u w:val="single"/>
        </w:rPr>
      </w:pPr>
      <w:r w:rsidRPr="007E1775">
        <w:rPr>
          <w:color w:val="auto"/>
          <w:u w:val="single"/>
        </w:rPr>
        <w:t xml:space="preserve">Part </w:t>
      </w:r>
      <w:r w:rsidR="001353F6" w:rsidRPr="007E1775">
        <w:rPr>
          <w:color w:val="auto"/>
          <w:u w:val="single"/>
        </w:rPr>
        <w:t>XI</w:t>
      </w:r>
      <w:r w:rsidRPr="007E1775">
        <w:rPr>
          <w:color w:val="auto"/>
          <w:u w:val="single"/>
        </w:rPr>
        <w:t xml:space="preserve">. </w:t>
      </w:r>
      <w:r w:rsidR="001353F6" w:rsidRPr="007E1775">
        <w:rPr>
          <w:color w:val="auto"/>
          <w:u w:val="single"/>
        </w:rPr>
        <w:t>Child Care Subsidies</w:t>
      </w:r>
    </w:p>
    <w:p w14:paraId="7109C968" w14:textId="77777777" w:rsidR="001353F6" w:rsidRPr="007E1775" w:rsidRDefault="001353F6" w:rsidP="001353F6">
      <w:pPr>
        <w:pStyle w:val="SectionHeading"/>
        <w:rPr>
          <w:color w:val="auto"/>
          <w:u w:val="single"/>
        </w:rPr>
      </w:pPr>
      <w:r w:rsidRPr="007E1775">
        <w:rPr>
          <w:color w:val="auto"/>
          <w:u w:val="single"/>
        </w:rPr>
        <w:t>§49-2-1101. Mitigation of child care subsidy cliff effect.</w:t>
      </w:r>
    </w:p>
    <w:p w14:paraId="67BEAE4E" w14:textId="77777777" w:rsidR="001353F6" w:rsidRPr="007E1775" w:rsidRDefault="001353F6" w:rsidP="001353F6">
      <w:pPr>
        <w:pStyle w:val="SectionBody"/>
        <w:rPr>
          <w:color w:val="auto"/>
          <w:u w:val="single"/>
        </w:rPr>
      </w:pPr>
      <w:r w:rsidRPr="007E1775">
        <w:rPr>
          <w:color w:val="auto"/>
          <w:u w:val="single"/>
        </w:rPr>
        <w:t>(a) The Legislature finds that abrupt loss of child care assistance due to modest increases in family income creates a benefits cliff that discourages wage growth, limits workforce participation, and destabilizes child care arrangements for children and families.</w:t>
      </w:r>
    </w:p>
    <w:p w14:paraId="2DBFAF28" w14:textId="0E08929A" w:rsidR="009E3FD9" w:rsidRPr="007E1775" w:rsidRDefault="001353F6" w:rsidP="009E3FD9">
      <w:pPr>
        <w:pStyle w:val="SectionBody"/>
        <w:rPr>
          <w:color w:val="auto"/>
          <w:u w:val="single"/>
        </w:rPr>
      </w:pPr>
      <w:r w:rsidRPr="007E1775">
        <w:rPr>
          <w:color w:val="auto"/>
          <w:u w:val="single"/>
        </w:rPr>
        <w:t xml:space="preserve">(b) The Department of Human Services </w:t>
      </w:r>
      <w:r w:rsidR="00F04FC6" w:rsidRPr="007E1775">
        <w:rPr>
          <w:color w:val="auto"/>
          <w:u w:val="single"/>
        </w:rPr>
        <w:t>may</w:t>
      </w:r>
      <w:r w:rsidRPr="007E1775">
        <w:rPr>
          <w:color w:val="auto"/>
          <w:u w:val="single"/>
        </w:rPr>
        <w:t xml:space="preserve"> adopt policies that reduce the child care subsidy cliff effect by gradually phasing out assistance as family income increases. </w:t>
      </w:r>
      <w:r w:rsidR="009E3FD9" w:rsidRPr="007E1775">
        <w:rPr>
          <w:color w:val="auto"/>
          <w:u w:val="single"/>
        </w:rPr>
        <w:t>T</w:t>
      </w:r>
      <w:r w:rsidR="00B2161A" w:rsidRPr="007E1775">
        <w:rPr>
          <w:color w:val="auto"/>
          <w:u w:val="single"/>
        </w:rPr>
        <w:t>o implement the provisions of this section, the</w:t>
      </w:r>
      <w:r w:rsidR="009E3FD9" w:rsidRPr="007E1775">
        <w:rPr>
          <w:color w:val="auto"/>
          <w:u w:val="single"/>
        </w:rPr>
        <w:t xml:space="preserve"> department may propose rules, consistent with state and federal law and with available funding, for legislative approval consistent with the provisions of §29A-3-1 </w:t>
      </w:r>
      <w:r w:rsidR="009E3FD9" w:rsidRPr="007E1775">
        <w:rPr>
          <w:i/>
          <w:iCs/>
          <w:color w:val="auto"/>
          <w:u w:val="single"/>
        </w:rPr>
        <w:t>et seq</w:t>
      </w:r>
      <w:r w:rsidR="009E3FD9" w:rsidRPr="007E1775">
        <w:rPr>
          <w:color w:val="auto"/>
          <w:u w:val="single"/>
        </w:rPr>
        <w:t>.</w:t>
      </w:r>
    </w:p>
    <w:p w14:paraId="29607993" w14:textId="77777777" w:rsidR="001353F6" w:rsidRPr="007E1775" w:rsidRDefault="001353F6" w:rsidP="001353F6">
      <w:pPr>
        <w:pStyle w:val="SectionBody"/>
        <w:rPr>
          <w:color w:val="auto"/>
          <w:u w:val="single"/>
        </w:rPr>
      </w:pPr>
      <w:r w:rsidRPr="007E1775">
        <w:rPr>
          <w:color w:val="auto"/>
          <w:u w:val="single"/>
        </w:rPr>
        <w:t>(c) In carrying out this section, the department may:</w:t>
      </w:r>
    </w:p>
    <w:p w14:paraId="7524CD2C" w14:textId="14FA6161" w:rsidR="001353F6" w:rsidRPr="007E1775" w:rsidRDefault="00B13662" w:rsidP="001353F6">
      <w:pPr>
        <w:pStyle w:val="SectionBody"/>
        <w:rPr>
          <w:color w:val="auto"/>
          <w:u w:val="single"/>
        </w:rPr>
      </w:pPr>
      <w:r w:rsidRPr="007E1775">
        <w:rPr>
          <w:color w:val="auto"/>
          <w:u w:val="single"/>
        </w:rPr>
        <w:t>(</w:t>
      </w:r>
      <w:r w:rsidR="001353F6" w:rsidRPr="007E1775">
        <w:rPr>
          <w:color w:val="auto"/>
          <w:u w:val="single"/>
        </w:rPr>
        <w:t>1</w:t>
      </w:r>
      <w:r w:rsidRPr="007E1775">
        <w:rPr>
          <w:color w:val="auto"/>
          <w:u w:val="single"/>
        </w:rPr>
        <w:t>)</w:t>
      </w:r>
      <w:r w:rsidR="001353F6" w:rsidRPr="007E1775">
        <w:rPr>
          <w:color w:val="auto"/>
          <w:u w:val="single"/>
        </w:rPr>
        <w:t xml:space="preserve"> Expand the sliding fee scale for family copayments so that contributions increase progressively with income;</w:t>
      </w:r>
    </w:p>
    <w:p w14:paraId="5550D225" w14:textId="23484E58" w:rsidR="001353F6" w:rsidRPr="007E1775" w:rsidRDefault="00B13662" w:rsidP="001353F6">
      <w:pPr>
        <w:pStyle w:val="SectionBody"/>
        <w:rPr>
          <w:color w:val="auto"/>
          <w:u w:val="single"/>
        </w:rPr>
      </w:pPr>
      <w:r w:rsidRPr="007E1775">
        <w:rPr>
          <w:color w:val="auto"/>
          <w:u w:val="single"/>
        </w:rPr>
        <w:t>(</w:t>
      </w:r>
      <w:r w:rsidR="001353F6" w:rsidRPr="007E1775">
        <w:rPr>
          <w:color w:val="auto"/>
          <w:u w:val="single"/>
        </w:rPr>
        <w:t>2</w:t>
      </w:r>
      <w:r w:rsidRPr="007E1775">
        <w:rPr>
          <w:color w:val="auto"/>
          <w:u w:val="single"/>
        </w:rPr>
        <w:t>)</w:t>
      </w:r>
      <w:r w:rsidR="001353F6" w:rsidRPr="007E1775">
        <w:rPr>
          <w:color w:val="auto"/>
          <w:u w:val="single"/>
        </w:rPr>
        <w:t xml:space="preserve"> Establish higher exit eligibility thresholds that allow families to maintain access to assistance while transitioning toward self-sufficiency;</w:t>
      </w:r>
    </w:p>
    <w:p w14:paraId="1A8658FC" w14:textId="2DAEC115" w:rsidR="001353F6" w:rsidRPr="007E1775" w:rsidRDefault="00B13662" w:rsidP="00B13662">
      <w:pPr>
        <w:pStyle w:val="SectionBody"/>
        <w:rPr>
          <w:color w:val="auto"/>
          <w:u w:val="single"/>
        </w:rPr>
      </w:pPr>
      <w:r w:rsidRPr="007E1775">
        <w:rPr>
          <w:color w:val="auto"/>
          <w:u w:val="single"/>
        </w:rPr>
        <w:t>(</w:t>
      </w:r>
      <w:r w:rsidR="001353F6" w:rsidRPr="007E1775">
        <w:rPr>
          <w:color w:val="auto"/>
          <w:u w:val="single"/>
        </w:rPr>
        <w:t>3</w:t>
      </w:r>
      <w:r w:rsidRPr="007E1775">
        <w:rPr>
          <w:color w:val="auto"/>
          <w:u w:val="single"/>
        </w:rPr>
        <w:t>)</w:t>
      </w:r>
      <w:r w:rsidR="001353F6" w:rsidRPr="007E1775">
        <w:rPr>
          <w:color w:val="auto"/>
          <w:u w:val="single"/>
        </w:rPr>
        <w:t xml:space="preserve"> Implement graduated phase-out structures that prevent sudden loss of benefits;</w:t>
      </w:r>
    </w:p>
    <w:p w14:paraId="49A5C859" w14:textId="021AA798" w:rsidR="001353F6" w:rsidRPr="007E1775" w:rsidRDefault="00B13662" w:rsidP="001353F6">
      <w:pPr>
        <w:pStyle w:val="SectionBody"/>
        <w:rPr>
          <w:color w:val="auto"/>
          <w:u w:val="single"/>
        </w:rPr>
      </w:pPr>
      <w:r w:rsidRPr="007E1775">
        <w:rPr>
          <w:color w:val="auto"/>
          <w:u w:val="single"/>
        </w:rPr>
        <w:t>(</w:t>
      </w:r>
      <w:r w:rsidR="001353F6" w:rsidRPr="007E1775">
        <w:rPr>
          <w:color w:val="auto"/>
          <w:u w:val="single"/>
        </w:rPr>
        <w:t>4</w:t>
      </w:r>
      <w:r w:rsidRPr="007E1775">
        <w:rPr>
          <w:color w:val="auto"/>
          <w:u w:val="single"/>
        </w:rPr>
        <w:t>)</w:t>
      </w:r>
      <w:r w:rsidR="001353F6" w:rsidRPr="007E1775">
        <w:rPr>
          <w:color w:val="auto"/>
          <w:u w:val="single"/>
        </w:rPr>
        <w:t xml:space="preserve"> Adjust copayment amounts based on household income as a percentage of income; </w:t>
      </w:r>
      <w:r w:rsidR="001353F6" w:rsidRPr="007E1775">
        <w:rPr>
          <w:color w:val="auto"/>
          <w:u w:val="single"/>
        </w:rPr>
        <w:lastRenderedPageBreak/>
        <w:t>and</w:t>
      </w:r>
    </w:p>
    <w:p w14:paraId="68D29733" w14:textId="4DB5AB0F" w:rsidR="001353F6" w:rsidRPr="007E1775" w:rsidRDefault="00B13662" w:rsidP="001353F6">
      <w:pPr>
        <w:pStyle w:val="SectionBody"/>
        <w:rPr>
          <w:color w:val="auto"/>
          <w:u w:val="single"/>
        </w:rPr>
      </w:pPr>
      <w:r w:rsidRPr="007E1775">
        <w:rPr>
          <w:color w:val="auto"/>
          <w:u w:val="single"/>
        </w:rPr>
        <w:t>(</w:t>
      </w:r>
      <w:r w:rsidR="001353F6" w:rsidRPr="007E1775">
        <w:rPr>
          <w:color w:val="auto"/>
          <w:u w:val="single"/>
        </w:rPr>
        <w:t>5</w:t>
      </w:r>
      <w:r w:rsidRPr="007E1775">
        <w:rPr>
          <w:color w:val="auto"/>
          <w:u w:val="single"/>
        </w:rPr>
        <w:t>)</w:t>
      </w:r>
      <w:r w:rsidR="001353F6" w:rsidRPr="007E1775">
        <w:rPr>
          <w:color w:val="auto"/>
          <w:u w:val="single"/>
        </w:rPr>
        <w:t xml:space="preserve"> Establish transitional eligibility periods or other mechanisms to support continuity of care.</w:t>
      </w:r>
    </w:p>
    <w:p w14:paraId="71FF74DD" w14:textId="77777777" w:rsidR="001353F6" w:rsidRPr="007E1775" w:rsidRDefault="001353F6" w:rsidP="001353F6">
      <w:pPr>
        <w:pStyle w:val="SectionBody"/>
        <w:rPr>
          <w:color w:val="auto"/>
          <w:u w:val="single"/>
        </w:rPr>
      </w:pPr>
      <w:r w:rsidRPr="007E1775">
        <w:rPr>
          <w:color w:val="auto"/>
          <w:u w:val="single"/>
        </w:rPr>
        <w:t>(d) Policies adopted pursuant to this section shall be designed to encourage employment, wage growth, and career advancement while promoting stability for children and child care providers.</w:t>
      </w:r>
    </w:p>
    <w:p w14:paraId="5ED830A8" w14:textId="77777777" w:rsidR="00A31587" w:rsidRPr="007E1775" w:rsidRDefault="001353F6" w:rsidP="00A31587">
      <w:pPr>
        <w:pStyle w:val="SectionBody"/>
        <w:rPr>
          <w:color w:val="auto"/>
          <w:u w:val="single"/>
        </w:rPr>
      </w:pPr>
      <w:r w:rsidRPr="007E1775">
        <w:rPr>
          <w:color w:val="auto"/>
          <w:u w:val="single"/>
        </w:rPr>
        <w:t>(</w:t>
      </w:r>
      <w:r w:rsidR="009E3FD9" w:rsidRPr="007E1775">
        <w:rPr>
          <w:color w:val="auto"/>
          <w:u w:val="single"/>
        </w:rPr>
        <w:t>e</w:t>
      </w:r>
      <w:r w:rsidRPr="007E1775">
        <w:rPr>
          <w:color w:val="auto"/>
          <w:u w:val="single"/>
        </w:rPr>
        <w:t xml:space="preserve">) </w:t>
      </w:r>
      <w:r w:rsidR="00A31587" w:rsidRPr="007E1775">
        <w:rPr>
          <w:color w:val="auto"/>
          <w:u w:val="single"/>
        </w:rPr>
        <w:t>The department shall implement cliff mitigation policies pursuant to this section no later than January 1, 2027.</w:t>
      </w:r>
    </w:p>
    <w:p w14:paraId="036D9B76" w14:textId="4AA56014" w:rsidR="008736AA" w:rsidRPr="007E1775" w:rsidRDefault="00A31587" w:rsidP="00A31587">
      <w:pPr>
        <w:pStyle w:val="SectionBody"/>
        <w:rPr>
          <w:color w:val="auto"/>
          <w:u w:val="single"/>
        </w:rPr>
      </w:pPr>
      <w:r w:rsidRPr="007E1775">
        <w:rPr>
          <w:color w:val="auto"/>
          <w:u w:val="single"/>
        </w:rPr>
        <w:t xml:space="preserve">(f) </w:t>
      </w:r>
      <w:r w:rsidR="001353F6" w:rsidRPr="007E1775">
        <w:rPr>
          <w:color w:val="auto"/>
          <w:u w:val="single"/>
        </w:rPr>
        <w:t>The department shall submit an annual written report</w:t>
      </w:r>
      <w:r w:rsidR="00B2161A" w:rsidRPr="007E1775">
        <w:rPr>
          <w:color w:val="auto"/>
          <w:u w:val="single"/>
        </w:rPr>
        <w:t>, in electronic format,</w:t>
      </w:r>
      <w:r w:rsidR="001353F6" w:rsidRPr="007E1775">
        <w:rPr>
          <w:color w:val="auto"/>
          <w:u w:val="single"/>
        </w:rPr>
        <w:t xml:space="preserve"> to the Joint Committee on Government and Finance on or before the first day of </w:t>
      </w:r>
      <w:r w:rsidR="009E3FD9" w:rsidRPr="007E1775">
        <w:rPr>
          <w:color w:val="auto"/>
          <w:u w:val="single"/>
        </w:rPr>
        <w:t>each</w:t>
      </w:r>
      <w:r w:rsidR="001353F6" w:rsidRPr="007E1775">
        <w:rPr>
          <w:color w:val="auto"/>
          <w:u w:val="single"/>
        </w:rPr>
        <w:t xml:space="preserve"> regular session of the Legislature</w:t>
      </w:r>
      <w:r w:rsidR="009E3FD9" w:rsidRPr="007E1775">
        <w:rPr>
          <w:color w:val="auto"/>
          <w:u w:val="single"/>
        </w:rPr>
        <w:t xml:space="preserve"> </w:t>
      </w:r>
      <w:r w:rsidR="001353F6" w:rsidRPr="007E1775">
        <w:rPr>
          <w:color w:val="auto"/>
          <w:u w:val="single"/>
        </w:rPr>
        <w:t>regarding the implementation and impact of cliff mitigation strategies</w:t>
      </w:r>
      <w:r w:rsidR="009E3FD9" w:rsidRPr="007E1775">
        <w:rPr>
          <w:color w:val="auto"/>
          <w:u w:val="single"/>
        </w:rPr>
        <w:t xml:space="preserve"> implemented under the provisions of this statute</w:t>
      </w:r>
      <w:r w:rsidR="001353F6" w:rsidRPr="007E1775">
        <w:rPr>
          <w:color w:val="auto"/>
          <w:u w:val="single"/>
        </w:rPr>
        <w:t>.</w:t>
      </w:r>
    </w:p>
    <w:p w14:paraId="1EF1C247" w14:textId="77777777" w:rsidR="00C33014" w:rsidRPr="007E1775" w:rsidRDefault="00C33014" w:rsidP="00CC1F3B">
      <w:pPr>
        <w:pStyle w:val="Note"/>
        <w:rPr>
          <w:color w:val="auto"/>
        </w:rPr>
      </w:pPr>
    </w:p>
    <w:p w14:paraId="3BB6F16A" w14:textId="73E39C6C" w:rsidR="006865E9" w:rsidRPr="007E1775" w:rsidRDefault="00CF1DCA" w:rsidP="00CC1F3B">
      <w:pPr>
        <w:pStyle w:val="Note"/>
        <w:rPr>
          <w:color w:val="auto"/>
        </w:rPr>
      </w:pPr>
      <w:r w:rsidRPr="007E1775">
        <w:rPr>
          <w:color w:val="auto"/>
        </w:rPr>
        <w:t>NOTE: The</w:t>
      </w:r>
      <w:r w:rsidR="006865E9" w:rsidRPr="007E1775">
        <w:rPr>
          <w:color w:val="auto"/>
        </w:rPr>
        <w:t xml:space="preserve"> purpose of this bill is to </w:t>
      </w:r>
      <w:r w:rsidR="00B2161A" w:rsidRPr="007E1775">
        <w:rPr>
          <w:color w:val="auto"/>
        </w:rPr>
        <w:t>mitigate the abrupt effect of termination of child care assistance to needy families caused by modest increases in family income.</w:t>
      </w:r>
    </w:p>
    <w:p w14:paraId="74583E41" w14:textId="77777777" w:rsidR="006865E9" w:rsidRPr="007E1775" w:rsidRDefault="00AE48A0" w:rsidP="00CC1F3B">
      <w:pPr>
        <w:pStyle w:val="Note"/>
        <w:rPr>
          <w:color w:val="auto"/>
        </w:rPr>
      </w:pPr>
      <w:r w:rsidRPr="007E1775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E1775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2789A" w14:textId="77777777" w:rsidR="00200D0D" w:rsidRPr="00B844FE" w:rsidRDefault="00200D0D" w:rsidP="00B844FE">
      <w:r>
        <w:separator/>
      </w:r>
    </w:p>
  </w:endnote>
  <w:endnote w:type="continuationSeparator" w:id="0">
    <w:p w14:paraId="27741824" w14:textId="77777777" w:rsidR="00200D0D" w:rsidRPr="00B844FE" w:rsidRDefault="00200D0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20558B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22863A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C084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A31E" w14:textId="77777777" w:rsidR="00F04FC6" w:rsidRDefault="00F04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594CA" w14:textId="77777777" w:rsidR="00200D0D" w:rsidRPr="00B844FE" w:rsidRDefault="00200D0D" w:rsidP="00B844FE">
      <w:r>
        <w:separator/>
      </w:r>
    </w:p>
  </w:footnote>
  <w:footnote w:type="continuationSeparator" w:id="0">
    <w:p w14:paraId="53B6E60F" w14:textId="77777777" w:rsidR="00200D0D" w:rsidRPr="00B844FE" w:rsidRDefault="00200D0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E0C6" w14:textId="77777777" w:rsidR="002A0269" w:rsidRPr="00B844FE" w:rsidRDefault="00812F1F">
    <w:pPr>
      <w:pStyle w:val="Header"/>
    </w:pPr>
    <w:sdt>
      <w:sdtPr>
        <w:id w:val="-684364211"/>
        <w:placeholder>
          <w:docPart w:val="816DD3CD2F4E4CD3AE125A9DCA242F2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16DD3CD2F4E4CD3AE125A9DCA242F2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F401" w14:textId="63C9DFE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F725B1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725B1">
          <w:rPr>
            <w:sz w:val="22"/>
            <w:szCs w:val="22"/>
          </w:rPr>
          <w:t>2026R4173</w:t>
        </w:r>
      </w:sdtContent>
    </w:sdt>
  </w:p>
  <w:p w14:paraId="0958C18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EE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99385557">
    <w:abstractNumId w:val="0"/>
  </w:num>
  <w:num w:numId="2" w16cid:durableId="34132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B9"/>
    <w:rsid w:val="0000526A"/>
    <w:rsid w:val="000573A9"/>
    <w:rsid w:val="00085D22"/>
    <w:rsid w:val="000C5C77"/>
    <w:rsid w:val="000E3912"/>
    <w:rsid w:val="0010070F"/>
    <w:rsid w:val="00102850"/>
    <w:rsid w:val="00112D0F"/>
    <w:rsid w:val="001353F6"/>
    <w:rsid w:val="00142E2F"/>
    <w:rsid w:val="0015112E"/>
    <w:rsid w:val="001552E7"/>
    <w:rsid w:val="001566B4"/>
    <w:rsid w:val="0017495C"/>
    <w:rsid w:val="001873C0"/>
    <w:rsid w:val="001A66B7"/>
    <w:rsid w:val="001C279E"/>
    <w:rsid w:val="001D459E"/>
    <w:rsid w:val="001F7B8D"/>
    <w:rsid w:val="00200D0D"/>
    <w:rsid w:val="0020294C"/>
    <w:rsid w:val="0022348D"/>
    <w:rsid w:val="0022676F"/>
    <w:rsid w:val="0027011C"/>
    <w:rsid w:val="00274200"/>
    <w:rsid w:val="00275740"/>
    <w:rsid w:val="002A0269"/>
    <w:rsid w:val="00303684"/>
    <w:rsid w:val="00304EA2"/>
    <w:rsid w:val="003143F5"/>
    <w:rsid w:val="00314854"/>
    <w:rsid w:val="00394191"/>
    <w:rsid w:val="003C51CD"/>
    <w:rsid w:val="003C5FEB"/>
    <w:rsid w:val="003C6034"/>
    <w:rsid w:val="003F26D2"/>
    <w:rsid w:val="00400B5C"/>
    <w:rsid w:val="004368E0"/>
    <w:rsid w:val="004C13DD"/>
    <w:rsid w:val="004D3ABE"/>
    <w:rsid w:val="004E3441"/>
    <w:rsid w:val="00500579"/>
    <w:rsid w:val="005620EF"/>
    <w:rsid w:val="005A5366"/>
    <w:rsid w:val="00612F40"/>
    <w:rsid w:val="006369EB"/>
    <w:rsid w:val="00637E73"/>
    <w:rsid w:val="00685719"/>
    <w:rsid w:val="006865E9"/>
    <w:rsid w:val="00686E9A"/>
    <w:rsid w:val="00691F3E"/>
    <w:rsid w:val="00694BFB"/>
    <w:rsid w:val="006A106B"/>
    <w:rsid w:val="006C523D"/>
    <w:rsid w:val="006D4036"/>
    <w:rsid w:val="00747B44"/>
    <w:rsid w:val="007A5259"/>
    <w:rsid w:val="007A7081"/>
    <w:rsid w:val="007C1868"/>
    <w:rsid w:val="007E1775"/>
    <w:rsid w:val="007F1CF5"/>
    <w:rsid w:val="00812F1F"/>
    <w:rsid w:val="00817BCE"/>
    <w:rsid w:val="00834EDE"/>
    <w:rsid w:val="008736AA"/>
    <w:rsid w:val="008D275D"/>
    <w:rsid w:val="00916583"/>
    <w:rsid w:val="00980327"/>
    <w:rsid w:val="00986478"/>
    <w:rsid w:val="009A685E"/>
    <w:rsid w:val="009B5557"/>
    <w:rsid w:val="009E3FD9"/>
    <w:rsid w:val="009F1067"/>
    <w:rsid w:val="00A00479"/>
    <w:rsid w:val="00A041C1"/>
    <w:rsid w:val="00A31587"/>
    <w:rsid w:val="00A31E01"/>
    <w:rsid w:val="00A41203"/>
    <w:rsid w:val="00A527AD"/>
    <w:rsid w:val="00A718CF"/>
    <w:rsid w:val="00A73BDB"/>
    <w:rsid w:val="00AB0027"/>
    <w:rsid w:val="00AC6064"/>
    <w:rsid w:val="00AE48A0"/>
    <w:rsid w:val="00AE61BE"/>
    <w:rsid w:val="00B06D85"/>
    <w:rsid w:val="00B13662"/>
    <w:rsid w:val="00B16F25"/>
    <w:rsid w:val="00B2161A"/>
    <w:rsid w:val="00B24422"/>
    <w:rsid w:val="00B64744"/>
    <w:rsid w:val="00B66033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CF492D"/>
    <w:rsid w:val="00D47C1F"/>
    <w:rsid w:val="00D579FC"/>
    <w:rsid w:val="00D81C16"/>
    <w:rsid w:val="00DE526B"/>
    <w:rsid w:val="00DE684D"/>
    <w:rsid w:val="00DF199D"/>
    <w:rsid w:val="00DF3FFE"/>
    <w:rsid w:val="00E01542"/>
    <w:rsid w:val="00E365F1"/>
    <w:rsid w:val="00E45DB9"/>
    <w:rsid w:val="00E62F48"/>
    <w:rsid w:val="00E831B3"/>
    <w:rsid w:val="00E95FBC"/>
    <w:rsid w:val="00EC5E63"/>
    <w:rsid w:val="00EE70CB"/>
    <w:rsid w:val="00F04FC6"/>
    <w:rsid w:val="00F41CA2"/>
    <w:rsid w:val="00F443C0"/>
    <w:rsid w:val="00F62EFB"/>
    <w:rsid w:val="00F725B1"/>
    <w:rsid w:val="00F84D9A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56E0"/>
  <w15:chartTrackingRefBased/>
  <w15:docId w15:val="{181139A0-F94B-457E-A1E2-9352A03A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F0353F6A8C4040818A4761ECAA1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479DA-6148-4F0A-9D81-F18520314BD2}"/>
      </w:docPartPr>
      <w:docPartBody>
        <w:p w:rsidR="008B6101" w:rsidRDefault="008B6101">
          <w:pPr>
            <w:pStyle w:val="14F0353F6A8C4040818A4761ECAA1CD8"/>
          </w:pPr>
          <w:r w:rsidRPr="00B844FE">
            <w:t>Prefix Text</w:t>
          </w:r>
        </w:p>
      </w:docPartBody>
    </w:docPart>
    <w:docPart>
      <w:docPartPr>
        <w:name w:val="816DD3CD2F4E4CD3AE125A9DCA242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C1874-E79A-4B12-BFCC-A34E21BB3F2D}"/>
      </w:docPartPr>
      <w:docPartBody>
        <w:p w:rsidR="008B6101" w:rsidRDefault="008B6101">
          <w:pPr>
            <w:pStyle w:val="816DD3CD2F4E4CD3AE125A9DCA242F2F"/>
          </w:pPr>
          <w:r w:rsidRPr="00B844FE">
            <w:t>[Type here]</w:t>
          </w:r>
        </w:p>
      </w:docPartBody>
    </w:docPart>
    <w:docPart>
      <w:docPartPr>
        <w:name w:val="F33B7787FF8D4BEF9884A2C8D42AF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24D5-6670-4B5B-8FDE-4C36BC0EDFB8}"/>
      </w:docPartPr>
      <w:docPartBody>
        <w:p w:rsidR="008B6101" w:rsidRDefault="008B6101">
          <w:pPr>
            <w:pStyle w:val="F33B7787FF8D4BEF9884A2C8D42AF755"/>
          </w:pPr>
          <w:r w:rsidRPr="00B844FE">
            <w:t>Number</w:t>
          </w:r>
        </w:p>
      </w:docPartBody>
    </w:docPart>
    <w:docPart>
      <w:docPartPr>
        <w:name w:val="9776434796A243E6905615CB7E138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C6B2C-31F1-4B57-BDF7-0D98EA5CB553}"/>
      </w:docPartPr>
      <w:docPartBody>
        <w:p w:rsidR="008B6101" w:rsidRDefault="008B6101">
          <w:pPr>
            <w:pStyle w:val="9776434796A243E6905615CB7E138024"/>
          </w:pPr>
          <w:r w:rsidRPr="00B844FE">
            <w:t>Enter Sponsors Here</w:t>
          </w:r>
        </w:p>
      </w:docPartBody>
    </w:docPart>
    <w:docPart>
      <w:docPartPr>
        <w:name w:val="3E845E15F8F94BF68D1FF5580CB7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2B99C-A75F-40D7-9E7B-1A9211AC22BE}"/>
      </w:docPartPr>
      <w:docPartBody>
        <w:p w:rsidR="008B6101" w:rsidRDefault="008B6101">
          <w:pPr>
            <w:pStyle w:val="3E845E15F8F94BF68D1FF5580CB7969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01"/>
    <w:rsid w:val="00102850"/>
    <w:rsid w:val="001F7B8D"/>
    <w:rsid w:val="0022676F"/>
    <w:rsid w:val="005620EF"/>
    <w:rsid w:val="005C3F1B"/>
    <w:rsid w:val="00685719"/>
    <w:rsid w:val="00747B44"/>
    <w:rsid w:val="00857C03"/>
    <w:rsid w:val="008B6101"/>
    <w:rsid w:val="00A41203"/>
    <w:rsid w:val="00AB0027"/>
    <w:rsid w:val="00AC6064"/>
    <w:rsid w:val="00B06D85"/>
    <w:rsid w:val="00CF492D"/>
    <w:rsid w:val="00D100F1"/>
    <w:rsid w:val="00D47C1F"/>
    <w:rsid w:val="00F8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F0353F6A8C4040818A4761ECAA1CD8">
    <w:name w:val="14F0353F6A8C4040818A4761ECAA1CD8"/>
  </w:style>
  <w:style w:type="paragraph" w:customStyle="1" w:styleId="816DD3CD2F4E4CD3AE125A9DCA242F2F">
    <w:name w:val="816DD3CD2F4E4CD3AE125A9DCA242F2F"/>
  </w:style>
  <w:style w:type="paragraph" w:customStyle="1" w:styleId="F33B7787FF8D4BEF9884A2C8D42AF755">
    <w:name w:val="F33B7787FF8D4BEF9884A2C8D42AF755"/>
  </w:style>
  <w:style w:type="paragraph" w:customStyle="1" w:styleId="9776434796A243E6905615CB7E138024">
    <w:name w:val="9776434796A243E6905615CB7E13802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E845E15F8F94BF68D1FF5580CB79694">
    <w:name w:val="3E845E15F8F94BF68D1FF5580CB79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Sam Rowe</cp:lastModifiedBy>
  <cp:revision>2</cp:revision>
  <dcterms:created xsi:type="dcterms:W3CDTF">2026-02-15T18:20:00Z</dcterms:created>
  <dcterms:modified xsi:type="dcterms:W3CDTF">2026-02-15T18:20:00Z</dcterms:modified>
</cp:coreProperties>
</file>